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94" w:rsidRPr="00DB0746" w:rsidRDefault="00033794" w:rsidP="00FC72A0">
      <w:pPr>
        <w:jc w:val="center"/>
        <w:rPr>
          <w:rFonts w:ascii="Times New Roman" w:hAnsi="Times New Roman" w:cs="Times New Roman"/>
          <w:b/>
          <w:sz w:val="36"/>
          <w:szCs w:val="48"/>
        </w:rPr>
      </w:pPr>
      <w:r w:rsidRPr="00DB0746">
        <w:rPr>
          <w:rFonts w:ascii="Times New Roman" w:hAnsi="Times New Roman" w:cs="Times New Roman"/>
          <w:b/>
          <w:sz w:val="36"/>
          <w:szCs w:val="48"/>
        </w:rPr>
        <w:t xml:space="preserve">Experiment No. </w:t>
      </w:r>
      <w:r w:rsidR="00DB2CF5">
        <w:rPr>
          <w:rFonts w:ascii="Times New Roman" w:hAnsi="Times New Roman" w:cs="Times New Roman"/>
          <w:b/>
          <w:sz w:val="36"/>
          <w:szCs w:val="48"/>
        </w:rPr>
        <w:t>10</w:t>
      </w:r>
    </w:p>
    <w:p w:rsidR="00BF6024" w:rsidRPr="00B3632C" w:rsidRDefault="00033794" w:rsidP="0027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val="en-IN"/>
        </w:rPr>
      </w:pPr>
      <w:r w:rsidRPr="00346404">
        <w:rPr>
          <w:rFonts w:ascii="Times New Roman" w:hAnsi="Times New Roman" w:cs="Times New Roman"/>
          <w:b/>
          <w:sz w:val="24"/>
          <w:szCs w:val="32"/>
        </w:rPr>
        <w:t>Aim:</w:t>
      </w:r>
      <w:r w:rsidR="00B3632C">
        <w:rPr>
          <w:rFonts w:ascii="Times New Roman" w:eastAsiaTheme="minorHAnsi" w:hAnsi="Times New Roman" w:cs="Times New Roman"/>
          <w:sz w:val="24"/>
          <w:szCs w:val="28"/>
        </w:rPr>
        <w:t xml:space="preserve"> </w:t>
      </w:r>
      <w:r w:rsidR="00B970FE" w:rsidRPr="00B970FE">
        <w:rPr>
          <w:rFonts w:ascii="Times New Roman" w:eastAsiaTheme="minorHAnsi" w:hAnsi="Times New Roman" w:cs="Times New Roman"/>
          <w:sz w:val="24"/>
          <w:szCs w:val="28"/>
          <w:lang w:val="en-IN"/>
        </w:rPr>
        <w:t>Simula</w:t>
      </w:r>
      <w:r w:rsidR="00B970FE">
        <w:rPr>
          <w:rFonts w:ascii="Times New Roman" w:eastAsiaTheme="minorHAnsi" w:hAnsi="Times New Roman" w:cs="Times New Roman"/>
          <w:sz w:val="24"/>
          <w:szCs w:val="28"/>
          <w:lang w:val="en-IN"/>
        </w:rPr>
        <w:t xml:space="preserve">te </w:t>
      </w:r>
      <w:r w:rsidR="00DB2CF5">
        <w:rPr>
          <w:rFonts w:ascii="Times New Roman" w:eastAsiaTheme="minorHAnsi" w:hAnsi="Times New Roman" w:cs="Times New Roman"/>
          <w:sz w:val="24"/>
          <w:szCs w:val="28"/>
          <w:lang w:val="en-IN"/>
        </w:rPr>
        <w:t>Silicon Nanowire</w:t>
      </w:r>
      <w:r w:rsidR="00850985">
        <w:rPr>
          <w:rFonts w:ascii="Times New Roman" w:eastAsiaTheme="minorHAnsi" w:hAnsi="Times New Roman" w:cs="Times New Roman"/>
          <w:sz w:val="24"/>
          <w:szCs w:val="28"/>
          <w:lang w:val="en-IN"/>
        </w:rPr>
        <w:t xml:space="preserve"> (</w:t>
      </w:r>
      <w:r w:rsidR="00850985" w:rsidRPr="00850985">
        <w:rPr>
          <w:rFonts w:ascii="Times New Roman" w:eastAsiaTheme="minorHAnsi" w:hAnsi="Times New Roman" w:cs="Times New Roman"/>
          <w:sz w:val="24"/>
          <w:szCs w:val="28"/>
          <w:lang w:val="en-IN"/>
        </w:rPr>
        <w:t>SiNW</w:t>
      </w:r>
      <w:r w:rsidR="00850985">
        <w:rPr>
          <w:rFonts w:ascii="Times New Roman" w:eastAsiaTheme="minorHAnsi" w:hAnsi="Times New Roman" w:cs="Times New Roman"/>
          <w:sz w:val="24"/>
          <w:szCs w:val="28"/>
          <w:lang w:val="en-IN"/>
        </w:rPr>
        <w:t>)</w:t>
      </w:r>
      <w:r w:rsidR="00DB2CF5">
        <w:rPr>
          <w:rFonts w:ascii="Times New Roman" w:eastAsiaTheme="minorHAnsi" w:hAnsi="Times New Roman" w:cs="Times New Roman"/>
          <w:sz w:val="24"/>
          <w:szCs w:val="28"/>
          <w:lang w:val="en-IN"/>
        </w:rPr>
        <w:t xml:space="preserve"> transistor for different conditions and comment on the results obtained.</w:t>
      </w:r>
    </w:p>
    <w:p w:rsidR="00033794" w:rsidRDefault="00033794" w:rsidP="0027520C">
      <w:pPr>
        <w:jc w:val="both"/>
        <w:rPr>
          <w:rFonts w:ascii="Times New Roman" w:hAnsi="Times New Roman" w:cs="Times New Roman"/>
          <w:sz w:val="24"/>
          <w:szCs w:val="24"/>
        </w:rPr>
      </w:pPr>
      <w:r w:rsidRPr="00346404">
        <w:rPr>
          <w:rFonts w:ascii="Times New Roman" w:hAnsi="Times New Roman" w:cs="Times New Roman"/>
          <w:b/>
          <w:sz w:val="24"/>
          <w:szCs w:val="32"/>
        </w:rPr>
        <w:t>Software Tool:</w:t>
      </w:r>
      <w:r w:rsidR="00B3632C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8D64EA">
        <w:rPr>
          <w:rFonts w:ascii="Times New Roman" w:hAnsi="Times New Roman" w:cs="Times New Roman"/>
          <w:sz w:val="24"/>
        </w:rPr>
        <w:t>FETToy</w:t>
      </w:r>
      <w:r w:rsidR="008D64EA" w:rsidRPr="00BF6024">
        <w:rPr>
          <w:rFonts w:ascii="Times New Roman" w:hAnsi="Times New Roman" w:cs="Times New Roman"/>
          <w:sz w:val="24"/>
          <w:szCs w:val="24"/>
        </w:rPr>
        <w:t xml:space="preserve"> </w:t>
      </w:r>
      <w:r w:rsidR="005F42CF">
        <w:rPr>
          <w:rFonts w:ascii="Times New Roman" w:hAnsi="Times New Roman" w:cs="Times New Roman"/>
          <w:sz w:val="24"/>
          <w:szCs w:val="24"/>
        </w:rPr>
        <w:t>simulation tool</w:t>
      </w:r>
      <w:r w:rsidR="00B970FE">
        <w:rPr>
          <w:rFonts w:ascii="Times New Roman" w:hAnsi="Times New Roman" w:cs="Times New Roman"/>
          <w:sz w:val="24"/>
          <w:szCs w:val="24"/>
        </w:rPr>
        <w:t xml:space="preserve"> available on</w:t>
      </w:r>
      <w:r w:rsidR="00BF6024" w:rsidRPr="00BF6024">
        <w:rPr>
          <w:rFonts w:ascii="Times New Roman" w:hAnsi="Times New Roman" w:cs="Times New Roman"/>
          <w:sz w:val="24"/>
          <w:szCs w:val="24"/>
        </w:rPr>
        <w:t xml:space="preserve"> nanohub.org</w:t>
      </w:r>
    </w:p>
    <w:p w:rsidR="00B970FE" w:rsidRPr="00B970FE" w:rsidRDefault="00B970FE" w:rsidP="00275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FE">
        <w:rPr>
          <w:rFonts w:ascii="Times New Roman" w:hAnsi="Times New Roman" w:cs="Times New Roman"/>
          <w:b/>
          <w:sz w:val="24"/>
          <w:szCs w:val="24"/>
        </w:rPr>
        <w:t>Resources / Apparatus Required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70FE">
        <w:rPr>
          <w:rFonts w:ascii="Times New Roman" w:hAnsi="Times New Roman" w:cs="Times New Roman"/>
          <w:sz w:val="24"/>
          <w:szCs w:val="24"/>
        </w:rPr>
        <w:t>Hardware: PC</w:t>
      </w:r>
    </w:p>
    <w:p w:rsidR="00A705BC" w:rsidRDefault="00033794" w:rsidP="0027520C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705BC">
        <w:rPr>
          <w:rFonts w:ascii="Times New Roman" w:hAnsi="Times New Roman" w:cs="Times New Roman"/>
          <w:b/>
          <w:sz w:val="24"/>
        </w:rPr>
        <w:t>Theory:</w:t>
      </w:r>
    </w:p>
    <w:p w:rsidR="00140249" w:rsidRDefault="008D64EA" w:rsidP="0027520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FETToy tool </w:t>
      </w:r>
      <w:r w:rsidRPr="00140249">
        <w:rPr>
          <w:rFonts w:ascii="Times New Roman" w:hAnsi="Times New Roman" w:cs="Times New Roman"/>
          <w:sz w:val="24"/>
        </w:rPr>
        <w:t>is</w:t>
      </w:r>
      <w:r w:rsidRPr="008D64EA">
        <w:rPr>
          <w:rFonts w:ascii="Times New Roman" w:hAnsi="Times New Roman" w:cs="Times New Roman"/>
          <w:b/>
          <w:sz w:val="24"/>
        </w:rPr>
        <w:t xml:space="preserve"> </w:t>
      </w:r>
      <w:r w:rsidRPr="008D64EA">
        <w:rPr>
          <w:rFonts w:ascii="Times New Roman" w:hAnsi="Times New Roman" w:cs="Times New Roman"/>
          <w:sz w:val="24"/>
        </w:rPr>
        <w:t>a num</w:t>
      </w:r>
      <w:r w:rsidR="00B970FE">
        <w:rPr>
          <w:rFonts w:ascii="Times New Roman" w:hAnsi="Times New Roman" w:cs="Times New Roman"/>
          <w:sz w:val="24"/>
        </w:rPr>
        <w:t xml:space="preserve">erical simulator </w:t>
      </w:r>
      <w:r w:rsidR="00140249" w:rsidRPr="00140249">
        <w:rPr>
          <w:rFonts w:ascii="Times New Roman" w:hAnsi="Times New Roman" w:cs="Times New Roman"/>
          <w:sz w:val="24"/>
        </w:rPr>
        <w:t>that calculate the ballistic I-V characteristics for a conventional MOSFETs, Nanowire MOSFETs and Carbon NanoTube MOSFETs. For conventional MOSFETs,</w:t>
      </w:r>
      <w:r w:rsidR="00140249">
        <w:rPr>
          <w:rFonts w:ascii="Times New Roman" w:hAnsi="Times New Roman" w:cs="Times New Roman"/>
          <w:sz w:val="24"/>
        </w:rPr>
        <w:t xml:space="preserve"> </w:t>
      </w:r>
      <w:r w:rsidR="00140249" w:rsidRPr="00140249">
        <w:rPr>
          <w:rFonts w:ascii="Times New Roman" w:hAnsi="Times New Roman" w:cs="Times New Roman"/>
          <w:sz w:val="24"/>
        </w:rPr>
        <w:t>FETToy assumes either single or double gate geometry and for a nanowire and nanotube MOSFETs it assumes a cylindrical geometry.</w:t>
      </w:r>
    </w:p>
    <w:p w:rsidR="008D64EA" w:rsidRPr="00140249" w:rsidRDefault="008D64EA" w:rsidP="0027520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2CF5" w:rsidRDefault="00DB2CF5" w:rsidP="00DB2CF5">
      <w:pPr>
        <w:pStyle w:val="NoSpacing"/>
        <w:jc w:val="both"/>
        <w:rPr>
          <w:rFonts w:ascii="TimesNewRoman,Bold" w:eastAsiaTheme="minorHAnsi" w:hAnsi="TimesNewRoman,Bold" w:cs="TimesNewRoman,Bold"/>
          <w:b/>
          <w:bCs/>
          <w:sz w:val="24"/>
          <w:szCs w:val="24"/>
          <w:lang w:val="en-IN" w:bidi="ar-SA"/>
        </w:rPr>
      </w:pPr>
      <w:r w:rsidRPr="00DB2CF5">
        <w:rPr>
          <w:rFonts w:ascii="TimesNewRoman,Bold" w:eastAsiaTheme="minorHAnsi" w:hAnsi="TimesNewRoman,Bold" w:cs="TimesNewRoman,Bold"/>
          <w:b/>
          <w:bCs/>
          <w:sz w:val="24"/>
          <w:szCs w:val="24"/>
          <w:lang w:val="en-IN" w:bidi="ar-SA"/>
        </w:rPr>
        <w:t xml:space="preserve">SILICON NANOWIRES </w:t>
      </w:r>
    </w:p>
    <w:p w:rsidR="00DB2CF5" w:rsidRDefault="00DB2CF5" w:rsidP="00DB2CF5">
      <w:pPr>
        <w:pStyle w:val="NoSpacing"/>
        <w:jc w:val="both"/>
        <w:rPr>
          <w:rFonts w:ascii="TimesNewRoman,Bold" w:eastAsiaTheme="minorHAnsi" w:hAnsi="TimesNewRoman,Bold" w:cs="TimesNewRoman,Bold"/>
          <w:bCs/>
          <w:sz w:val="24"/>
          <w:szCs w:val="24"/>
          <w:lang w:val="en-IN" w:bidi="ar-SA"/>
        </w:rPr>
      </w:pPr>
      <w:r w:rsidRPr="00DB2CF5">
        <w:rPr>
          <w:rFonts w:ascii="TimesNewRoman,Bold" w:eastAsiaTheme="minorHAnsi" w:hAnsi="TimesNewRoman,Bold" w:cs="TimesNewRoman,Bold"/>
          <w:bCs/>
          <w:sz w:val="24"/>
          <w:szCs w:val="24"/>
          <w:lang w:val="en-IN" w:bidi="ar-SA"/>
        </w:rPr>
        <w:t>Silicon nanowires can be prepared with single-crystal structures, diameters as small as several nanometers and</w:t>
      </w:r>
      <w:r w:rsidRPr="00DB2CF5">
        <w:rPr>
          <w:rFonts w:ascii="TimesNewRoman,Bold" w:eastAsiaTheme="minorHAnsi" w:hAnsi="TimesNewRoman,Bold" w:cs="TimesNewRoman,Bold"/>
          <w:bCs/>
          <w:sz w:val="24"/>
          <w:szCs w:val="24"/>
          <w:lang w:val="en-IN" w:bidi="ar-SA"/>
        </w:rPr>
        <w:t xml:space="preserve"> controllable hole and electron </w:t>
      </w:r>
      <w:r w:rsidRPr="00DB2CF5">
        <w:rPr>
          <w:rFonts w:ascii="TimesNewRoman,Bold" w:eastAsiaTheme="minorHAnsi" w:hAnsi="TimesNewRoman,Bold" w:cs="TimesNewRoman,Bold"/>
          <w:bCs/>
          <w:sz w:val="24"/>
          <w:szCs w:val="24"/>
          <w:lang w:val="en-IN" w:bidi="ar-SA"/>
        </w:rPr>
        <w:t>doping, and thus represent powerful building blocks for nanoelectronics devices such as field effect transistors.</w:t>
      </w:r>
    </w:p>
    <w:p w:rsidR="00DB2CF5" w:rsidRDefault="00DB2CF5" w:rsidP="00DB2CF5">
      <w:pPr>
        <w:pStyle w:val="NoSpacing"/>
        <w:jc w:val="both"/>
        <w:rPr>
          <w:rFonts w:ascii="TimesNewRoman,Bold" w:eastAsiaTheme="minorHAnsi" w:hAnsi="TimesNewRoman,Bold" w:cs="TimesNewRoman,Bold"/>
          <w:bCs/>
          <w:sz w:val="24"/>
          <w:szCs w:val="24"/>
          <w:lang w:val="en-IN" w:bidi="ar-SA"/>
        </w:rPr>
      </w:pPr>
    </w:p>
    <w:p w:rsidR="00DB2CF5" w:rsidRPr="00DB2CF5" w:rsidRDefault="00DB2CF5" w:rsidP="00DB2CF5">
      <w:pPr>
        <w:pStyle w:val="NoSpacing"/>
        <w:jc w:val="both"/>
        <w:rPr>
          <w:rFonts w:ascii="TimesNewRoman,Bold" w:eastAsiaTheme="minorHAnsi" w:hAnsi="TimesNewRoman,Bold" w:cs="TimesNewRoman,Bold"/>
          <w:bCs/>
          <w:sz w:val="24"/>
          <w:szCs w:val="24"/>
          <w:lang w:val="en-IN" w:bidi="ar-SA"/>
        </w:rPr>
      </w:pPr>
    </w:p>
    <w:p w:rsidR="00DB2CF5" w:rsidRDefault="00DB2CF5" w:rsidP="00850985">
      <w:pPr>
        <w:pStyle w:val="NoSpacing"/>
        <w:rPr>
          <w:rFonts w:ascii="TimesNewRoman,Bold" w:eastAsiaTheme="minorHAnsi" w:hAnsi="TimesNewRoman,Bold" w:cs="TimesNewRoman,Bold"/>
          <w:b/>
          <w:bCs/>
          <w:sz w:val="24"/>
          <w:szCs w:val="24"/>
          <w:lang w:val="en-IN" w:bidi="ar-SA"/>
        </w:rPr>
      </w:pPr>
      <w:r>
        <w:rPr>
          <w:rFonts w:ascii="TimesNewRoman,Bold" w:eastAsiaTheme="minorHAnsi" w:hAnsi="TimesNewRoman,Bold" w:cs="TimesNewRoman,Bold"/>
          <w:b/>
          <w:bCs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2743200" cy="2553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5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CF5" w:rsidRPr="00DB2CF5" w:rsidRDefault="00DB2CF5" w:rsidP="00DB2CF5">
      <w:pPr>
        <w:pStyle w:val="NoSpacing"/>
        <w:jc w:val="both"/>
        <w:rPr>
          <w:rFonts w:ascii="TimesNewRoman,Bold" w:eastAsiaTheme="minorHAnsi" w:hAnsi="TimesNewRoman,Bold" w:cs="TimesNewRoman,Bold"/>
          <w:bCs/>
          <w:szCs w:val="24"/>
          <w:lang w:val="en-IN" w:bidi="ar-SA"/>
        </w:rPr>
      </w:pPr>
      <w:proofErr w:type="gramStart"/>
      <w:r w:rsidRPr="00DB2CF5">
        <w:rPr>
          <w:rFonts w:ascii="TimesNewRoman,Bold" w:eastAsiaTheme="minorHAnsi" w:hAnsi="TimesNewRoman,Bold" w:cs="TimesNewRoman,Bold"/>
          <w:bCs/>
          <w:sz w:val="22"/>
          <w:szCs w:val="24"/>
          <w:lang w:val="en-IN" w:bidi="ar-SA"/>
        </w:rPr>
        <w:t>Fig</w:t>
      </w:r>
      <w:r w:rsidR="005F42CF">
        <w:rPr>
          <w:rFonts w:ascii="TimesNewRoman,Bold" w:eastAsiaTheme="minorHAnsi" w:hAnsi="TimesNewRoman,Bold" w:cs="TimesNewRoman,Bold"/>
          <w:bCs/>
          <w:sz w:val="22"/>
          <w:szCs w:val="24"/>
          <w:lang w:val="en-IN" w:bidi="ar-SA"/>
        </w:rPr>
        <w:t>ure 1</w:t>
      </w:r>
      <w:r w:rsidRPr="00DB2CF5">
        <w:rPr>
          <w:rFonts w:ascii="TimesNewRoman,Bold" w:eastAsiaTheme="minorHAnsi" w:hAnsi="TimesNewRoman,Bold" w:cs="TimesNewRoman,Bold"/>
          <w:bCs/>
          <w:sz w:val="22"/>
          <w:szCs w:val="24"/>
          <w:lang w:val="en-IN" w:bidi="ar-SA"/>
        </w:rPr>
        <w:t>.</w:t>
      </w:r>
      <w:proofErr w:type="gramEnd"/>
      <w:r w:rsidRPr="00DB2CF5">
        <w:rPr>
          <w:rFonts w:ascii="TimesNewRoman,Bold" w:eastAsiaTheme="minorHAnsi" w:hAnsi="TimesNewRoman,Bold" w:cs="TimesNewRoman,Bold"/>
          <w:bCs/>
          <w:sz w:val="22"/>
          <w:szCs w:val="24"/>
          <w:lang w:val="en-IN" w:bidi="ar-SA"/>
        </w:rPr>
        <w:t xml:space="preserve"> </w:t>
      </w:r>
      <w:proofErr w:type="gramStart"/>
      <w:r w:rsidRPr="00DB2CF5">
        <w:rPr>
          <w:rFonts w:ascii="TimesNewRoman,Bold" w:eastAsiaTheme="minorHAnsi" w:hAnsi="TimesNewRoman,Bold" w:cs="TimesNewRoman,Bold"/>
          <w:bCs/>
          <w:szCs w:val="24"/>
          <w:lang w:val="en-IN" w:bidi="ar-SA"/>
        </w:rPr>
        <w:t xml:space="preserve">Schematic of </w:t>
      </w:r>
      <w:r w:rsidRPr="00DB2CF5">
        <w:rPr>
          <w:rFonts w:ascii="TimesNewRoman,Bold" w:eastAsiaTheme="minorHAnsi" w:hAnsi="TimesNewRoman,Bold" w:cs="TimesNewRoman,Bold"/>
          <w:bCs/>
          <w:szCs w:val="24"/>
          <w:lang w:val="en-IN" w:bidi="ar-SA"/>
        </w:rPr>
        <w:t xml:space="preserve">a SiNW FET showing metal source </w:t>
      </w:r>
      <w:r w:rsidRPr="00DB2CF5">
        <w:rPr>
          <w:rFonts w:ascii="TimesNewRoman,Bold" w:eastAsiaTheme="minorHAnsi" w:hAnsi="TimesNewRoman,Bold" w:cs="TimesNewRoman,Bold"/>
          <w:bCs/>
          <w:szCs w:val="24"/>
          <w:lang w:val="en-IN" w:bidi="ar-SA"/>
        </w:rPr>
        <w:t>and drain electrodes with the NW</w:t>
      </w:r>
      <w:r w:rsidRPr="00DB2CF5">
        <w:rPr>
          <w:rFonts w:ascii="TimesNewRoman,Bold" w:eastAsiaTheme="minorHAnsi" w:hAnsi="TimesNewRoman,Bold" w:cs="TimesNewRoman,Bold"/>
          <w:bCs/>
          <w:szCs w:val="24"/>
          <w:lang w:val="en-IN" w:bidi="ar-SA"/>
        </w:rPr>
        <w:t xml:space="preserve"> and contacts on the surface of </w:t>
      </w:r>
      <w:r w:rsidRPr="00DB2CF5">
        <w:rPr>
          <w:rFonts w:ascii="TimesNewRoman,Bold" w:eastAsiaTheme="minorHAnsi" w:hAnsi="TimesNewRoman,Bold" w:cs="TimesNewRoman,Bold"/>
          <w:bCs/>
          <w:szCs w:val="24"/>
          <w:lang w:val="en-IN" w:bidi="ar-SA"/>
        </w:rPr>
        <w:t>SiO2/Si substrate.</w:t>
      </w:r>
      <w:proofErr w:type="gramEnd"/>
    </w:p>
    <w:p w:rsidR="00345D48" w:rsidRDefault="00345D48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,Bold" w:eastAsiaTheme="minorHAnsi" w:hAnsi="TimesNewRoman,Bold" w:cs="TimesNewRoman,Bold"/>
          <w:b/>
          <w:bCs/>
          <w:sz w:val="24"/>
          <w:szCs w:val="24"/>
          <w:lang w:val="en-IN" w:bidi="ar-SA"/>
        </w:rPr>
      </w:pPr>
    </w:p>
    <w:p w:rsidR="00850985" w:rsidRDefault="00850985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val="en-IN" w:bidi="ar-SA"/>
        </w:rPr>
      </w:pPr>
    </w:p>
    <w:p w:rsidR="00345D48" w:rsidRDefault="005F42CF" w:rsidP="005F42CF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val="en-IN" w:bidi="ar-SA"/>
        </w:rPr>
      </w:pP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Semiconductor nanowires (NWs)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 and carbon nanotubes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(NTs) are attractive compon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ents for future nanoelectronics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since they can exhibit a 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range of device function and at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the same time serve as bridgi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ng wires that connect to larger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scale metallization. For ex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ample, field effect transistors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(FETs) have been configur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ed from NWs and NTs by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depositing the nanomate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rial on an insulating substrate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surface, making source and 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drain contacts to the NW or NT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ends, and then configur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ing either a bottom or top gate electrode (Figure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1). This 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basic approach may serve as the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basis for hybrid electronic 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systems consisting of nanoscale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building blocks integrated with more complex planar silicon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 circuitry.</w:t>
      </w:r>
    </w:p>
    <w:p w:rsidR="005F42CF" w:rsidRDefault="005F42CF" w:rsidP="005F42CF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val="en-IN" w:bidi="ar-SA"/>
        </w:rPr>
      </w:pPr>
    </w:p>
    <w:p w:rsidR="005F42CF" w:rsidRPr="005F42CF" w:rsidRDefault="005F42CF" w:rsidP="005F42CF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val="en-IN" w:bidi="ar-SA"/>
        </w:rPr>
      </w:pP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lastRenderedPageBreak/>
        <w:t xml:space="preserve">SiNW FET results have been scaled using the SOI FET gate length in 100s of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nm and gate oxide thic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kness in few nm. Significantly,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the scaled on-state current (Ion) for the SiNW FE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T is larger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than state-of-the-art Si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 FETs, and moreover the average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subthreshold slope approaches 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the theoretical limit16 and the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average transconductanc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e is ca. 10 times larger. These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improvements could lead to sub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stantial benefits for high speed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and high-gain dev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ices. The SiNW FET devices also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have larger leakage currents, but this issue could be addressed</w:t>
      </w:r>
    </w:p>
    <w:p w:rsidR="005F42CF" w:rsidRPr="005F42CF" w:rsidRDefault="005F42CF" w:rsidP="005F42CF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val="en-IN" w:bidi="ar-SA"/>
        </w:rPr>
      </w:pPr>
      <w:proofErr w:type="gramStart"/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by</w:t>
      </w:r>
      <w:proofErr w:type="gramEnd"/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 implementing </w:t>
      </w:r>
      <w:proofErr w:type="spellStart"/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pn</w:t>
      </w:r>
      <w:proofErr w:type="spellEnd"/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-diodes a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t the source and drain contacts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as in conventional MOSFETs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. This comparison suggests that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efforts to make smaller SiNW FETs and explicitly test scaling</w:t>
      </w:r>
    </w:p>
    <w:p w:rsidR="00345D48" w:rsidRDefault="005F42CF" w:rsidP="005F42CF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val="en-IN" w:bidi="ar-SA"/>
        </w:rPr>
      </w:pPr>
      <w:proofErr w:type="gramStart"/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predictions</w:t>
      </w:r>
      <w:proofErr w:type="gramEnd"/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 could have an important impact in the future.</w:t>
      </w:r>
    </w:p>
    <w:p w:rsidR="00345D48" w:rsidRDefault="005F42CF" w:rsidP="005F42CF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val="en-IN" w:bidi="ar-SA"/>
        </w:rPr>
      </w:pP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Comparison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of scaled SiNW FET tran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sport parameters with those for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state-of-the-art planar M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OSFETs show that SiNWs have the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potential to exceed substantially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 conventional devices, and </w:t>
      </w:r>
      <w:r w:rsidRPr="005F42CF">
        <w:rPr>
          <w:rFonts w:ascii="TimesNewRoman" w:eastAsiaTheme="minorHAnsi" w:hAnsi="TimesNewRoman" w:cs="TimesNewRoman"/>
          <w:sz w:val="24"/>
          <w:szCs w:val="24"/>
          <w:lang w:val="en-IN" w:bidi="ar-SA"/>
        </w:rPr>
        <w:t>thus could be ideal building blocks for future nanoelectronics.</w:t>
      </w:r>
    </w:p>
    <w:p w:rsidR="00345D48" w:rsidRDefault="00345D48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val="en-IN" w:bidi="ar-SA"/>
        </w:rPr>
      </w:pPr>
    </w:p>
    <w:p w:rsidR="00345D48" w:rsidRDefault="00345D48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val="en-IN" w:bidi="ar-SA"/>
        </w:rPr>
      </w:pPr>
    </w:p>
    <w:p w:rsidR="00345D48" w:rsidRDefault="00FC72A0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b/>
          <w:sz w:val="26"/>
          <w:szCs w:val="24"/>
          <w:lang w:val="en-IN" w:bidi="ar-SA"/>
        </w:rPr>
      </w:pPr>
      <w:r w:rsidRPr="00FC72A0">
        <w:rPr>
          <w:rFonts w:ascii="TimesNewRoman" w:eastAsiaTheme="minorHAnsi" w:hAnsi="TimesNewRoman" w:cs="TimesNewRoman"/>
          <w:b/>
          <w:sz w:val="26"/>
          <w:szCs w:val="24"/>
          <w:lang w:val="en-IN" w:bidi="ar-SA"/>
        </w:rPr>
        <w:t>FETToy</w:t>
      </w:r>
      <w:r w:rsidR="00446B19" w:rsidRPr="00FC72A0">
        <w:rPr>
          <w:rFonts w:ascii="TimesNewRoman" w:eastAsiaTheme="minorHAnsi" w:hAnsi="TimesNewRoman" w:cs="TimesNewRoman"/>
          <w:b/>
          <w:sz w:val="26"/>
          <w:szCs w:val="24"/>
          <w:lang w:val="en-IN" w:bidi="ar-SA"/>
        </w:rPr>
        <w:t xml:space="preserve"> GUI</w:t>
      </w:r>
      <w:r w:rsidRPr="00FC72A0">
        <w:rPr>
          <w:rFonts w:ascii="TimesNewRoman" w:eastAsiaTheme="minorHAnsi" w:hAnsi="TimesNewRoman" w:cs="TimesNewRoman"/>
          <w:b/>
          <w:sz w:val="26"/>
          <w:szCs w:val="24"/>
          <w:lang w:val="en-IN" w:bidi="ar-SA"/>
        </w:rPr>
        <w:t xml:space="preserve"> </w:t>
      </w:r>
    </w:p>
    <w:p w:rsidR="005F42CF" w:rsidRPr="005F42CF" w:rsidRDefault="005F42CF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b/>
          <w:sz w:val="26"/>
          <w:szCs w:val="24"/>
          <w:lang w:val="en-IN" w:bidi="ar-SA"/>
        </w:rPr>
      </w:pPr>
    </w:p>
    <w:p w:rsidR="00345D48" w:rsidRDefault="00345D48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noProof/>
          <w:sz w:val="24"/>
          <w:szCs w:val="24"/>
          <w:lang w:val="en-IN" w:eastAsia="en-IN" w:bidi="ar-SA"/>
        </w:rPr>
      </w:pPr>
      <w:r>
        <w:rPr>
          <w:rFonts w:ascii="TimesNewRoman" w:eastAsiaTheme="minorHAnsi" w:hAnsi="TimesNewRoman" w:cs="TimesNewRoman"/>
          <w:noProof/>
          <w:sz w:val="24"/>
          <w:szCs w:val="24"/>
          <w:lang w:val="en-IN" w:eastAsia="en-IN" w:bidi="ar-SA"/>
        </w:rPr>
        <w:drawing>
          <wp:inline distT="0" distB="0" distL="0" distR="0" wp14:anchorId="35A25A15" wp14:editId="30669E10">
            <wp:extent cx="4076700" cy="531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48" w:rsidRDefault="00345D48" w:rsidP="00FC72A0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noProof/>
          <w:sz w:val="24"/>
          <w:szCs w:val="24"/>
          <w:lang w:val="en-IN" w:eastAsia="en-IN" w:bidi="ar-SA"/>
        </w:rPr>
      </w:pPr>
    </w:p>
    <w:p w:rsidR="00850985" w:rsidRDefault="00850985" w:rsidP="00FC72A0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noProof/>
          <w:sz w:val="24"/>
          <w:szCs w:val="24"/>
          <w:lang w:val="en-IN" w:eastAsia="en-IN" w:bidi="ar-SA"/>
        </w:rPr>
      </w:pPr>
    </w:p>
    <w:p w:rsidR="0030649A" w:rsidRDefault="0030649A" w:rsidP="00B821E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TimesNewRoman" w:eastAsiaTheme="minorHAnsi" w:hAnsi="TimesNewRoman" w:cs="TimesNewRoman"/>
          <w:lang w:val="en-IN"/>
        </w:rPr>
      </w:pPr>
    </w:p>
    <w:p w:rsidR="001C7068" w:rsidRDefault="000B5994" w:rsidP="00B821E9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141412"/>
        </w:rPr>
      </w:pPr>
      <w:bookmarkStart w:id="0" w:name="_GoBack"/>
      <w:bookmarkEnd w:id="0"/>
      <w:r>
        <w:rPr>
          <w:color w:val="141412"/>
        </w:rPr>
        <w:lastRenderedPageBreak/>
        <w:t xml:space="preserve">In FETToy </w:t>
      </w:r>
      <w:proofErr w:type="gramStart"/>
      <w:r>
        <w:rPr>
          <w:color w:val="141412"/>
        </w:rPr>
        <w:t>models ,</w:t>
      </w:r>
      <w:proofErr w:type="gramEnd"/>
      <w:r>
        <w:rPr>
          <w:color w:val="141412"/>
        </w:rPr>
        <w:t xml:space="preserve"> there are</w:t>
      </w:r>
      <w:r w:rsidRPr="000B5994">
        <w:rPr>
          <w:color w:val="141412"/>
        </w:rPr>
        <w:t xml:space="preserve"> two important parameters </w:t>
      </w:r>
      <w:r>
        <w:rPr>
          <w:color w:val="141412"/>
        </w:rPr>
        <w:t xml:space="preserve">such as </w:t>
      </w:r>
      <w:proofErr w:type="spellStart"/>
      <w:r>
        <w:rPr>
          <w:color w:val="141412"/>
        </w:rPr>
        <w:t>alphaG</w:t>
      </w:r>
      <w:proofErr w:type="spellEnd"/>
      <w:r>
        <w:rPr>
          <w:color w:val="141412"/>
        </w:rPr>
        <w:t xml:space="preserve"> and </w:t>
      </w:r>
      <w:proofErr w:type="spellStart"/>
      <w:r>
        <w:rPr>
          <w:color w:val="141412"/>
        </w:rPr>
        <w:t>alphaD</w:t>
      </w:r>
      <w:proofErr w:type="spellEnd"/>
      <w:r>
        <w:rPr>
          <w:color w:val="141412"/>
        </w:rPr>
        <w:t xml:space="preserve"> which can be varied</w:t>
      </w:r>
      <w:r w:rsidR="003128FE">
        <w:rPr>
          <w:color w:val="141412"/>
        </w:rPr>
        <w:t xml:space="preserve"> and observed</w:t>
      </w:r>
      <w:r w:rsidR="00DE59E7">
        <w:rPr>
          <w:color w:val="141412"/>
        </w:rPr>
        <w:t xml:space="preserve">  how it affects MOSFET characteristics</w:t>
      </w:r>
    </w:p>
    <w:p w:rsidR="000B5994" w:rsidRPr="000B5994" w:rsidRDefault="000B5994" w:rsidP="00B821E9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141412"/>
        </w:rPr>
      </w:pPr>
      <w:r w:rsidRPr="00DE59E7">
        <w:rPr>
          <w:b/>
          <w:color w:val="141412"/>
        </w:rPr>
        <w:t>Gate control parameter (</w:t>
      </w:r>
      <w:proofErr w:type="spellStart"/>
      <w:r w:rsidRPr="00DE59E7">
        <w:rPr>
          <w:b/>
          <w:color w:val="141412"/>
        </w:rPr>
        <w:t>alphaG</w:t>
      </w:r>
      <w:proofErr w:type="spellEnd"/>
      <w:proofErr w:type="gramStart"/>
      <w:r w:rsidRPr="00DE59E7">
        <w:rPr>
          <w:b/>
          <w:color w:val="141412"/>
        </w:rPr>
        <w:t>)</w:t>
      </w:r>
      <w:r>
        <w:rPr>
          <w:color w:val="141412"/>
        </w:rPr>
        <w:t xml:space="preserve"> :</w:t>
      </w:r>
      <w:proofErr w:type="gramEnd"/>
      <w:r>
        <w:rPr>
          <w:color w:val="141412"/>
        </w:rPr>
        <w:t xml:space="preserve"> It is the gate capacitance divided by the sum of the gate, source and drain capacitances. It controls the sub-threshold swing according to S = (2.3kT/q)/</w:t>
      </w:r>
      <w:r w:rsidRPr="000B5994">
        <w:rPr>
          <w:color w:val="141412"/>
        </w:rPr>
        <w:t xml:space="preserve"> </w:t>
      </w:r>
      <w:proofErr w:type="spellStart"/>
      <w:proofErr w:type="gramStart"/>
      <w:r>
        <w:rPr>
          <w:color w:val="141412"/>
        </w:rPr>
        <w:t>alphaG</w:t>
      </w:r>
      <w:proofErr w:type="spellEnd"/>
      <w:r>
        <w:rPr>
          <w:color w:val="141412"/>
        </w:rPr>
        <w:t xml:space="preserve"> .</w:t>
      </w:r>
      <w:proofErr w:type="gramEnd"/>
      <w:r>
        <w:rPr>
          <w:color w:val="141412"/>
        </w:rPr>
        <w:t xml:space="preserve"> </w:t>
      </w:r>
    </w:p>
    <w:p w:rsidR="00DE59E7" w:rsidRDefault="000B5994" w:rsidP="00B821E9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141412"/>
        </w:rPr>
      </w:pPr>
      <w:r w:rsidRPr="00DE59E7">
        <w:rPr>
          <w:b/>
          <w:color w:val="141412"/>
        </w:rPr>
        <w:t>Drain control parameter (</w:t>
      </w:r>
      <w:proofErr w:type="spellStart"/>
      <w:r w:rsidRPr="00DE59E7">
        <w:rPr>
          <w:b/>
          <w:color w:val="141412"/>
        </w:rPr>
        <w:t>alphaD</w:t>
      </w:r>
      <w:proofErr w:type="spellEnd"/>
      <w:proofErr w:type="gramStart"/>
      <w:r w:rsidRPr="00DE59E7">
        <w:rPr>
          <w:b/>
          <w:color w:val="141412"/>
        </w:rPr>
        <w:t>)</w:t>
      </w:r>
      <w:r>
        <w:rPr>
          <w:color w:val="141412"/>
        </w:rPr>
        <w:t xml:space="preserve"> :</w:t>
      </w:r>
      <w:proofErr w:type="gramEnd"/>
      <w:r>
        <w:rPr>
          <w:color w:val="141412"/>
        </w:rPr>
        <w:t xml:space="preserve"> It is the gate capacitance divided by the sum of the gate, source and drain capacitances. It controls the drain induced barrier lowering (DIBL</w:t>
      </w:r>
      <w:proofErr w:type="gramStart"/>
      <w:r>
        <w:rPr>
          <w:color w:val="141412"/>
        </w:rPr>
        <w:t>)  according</w:t>
      </w:r>
      <w:proofErr w:type="gramEnd"/>
      <w:r>
        <w:rPr>
          <w:color w:val="141412"/>
        </w:rPr>
        <w:t xml:space="preserve"> to DIBL = </w:t>
      </w:r>
      <w:r w:rsidR="00DE59E7">
        <w:rPr>
          <w:color w:val="141412"/>
        </w:rPr>
        <w:t>S*</w:t>
      </w:r>
      <w:r w:rsidR="00DE59E7" w:rsidRPr="00DE59E7">
        <w:rPr>
          <w:color w:val="141412"/>
        </w:rPr>
        <w:t xml:space="preserve"> </w:t>
      </w:r>
      <w:proofErr w:type="spellStart"/>
      <w:r w:rsidR="00DE59E7">
        <w:rPr>
          <w:color w:val="141412"/>
        </w:rPr>
        <w:t>alphaD</w:t>
      </w:r>
      <w:proofErr w:type="spellEnd"/>
      <w:r w:rsidR="00DE59E7">
        <w:rPr>
          <w:color w:val="141412"/>
        </w:rPr>
        <w:t>/</w:t>
      </w:r>
      <w:r>
        <w:rPr>
          <w:color w:val="141412"/>
        </w:rPr>
        <w:t>(2.3kT/q</w:t>
      </w:r>
      <w:r w:rsidR="00DE59E7">
        <w:rPr>
          <w:color w:val="141412"/>
        </w:rPr>
        <w:t>) , where S is the sub-threshold swing</w:t>
      </w:r>
      <w:r>
        <w:rPr>
          <w:color w:val="141412"/>
        </w:rPr>
        <w:t>.</w:t>
      </w:r>
    </w:p>
    <w:p w:rsidR="001C7068" w:rsidRPr="005E6B12" w:rsidRDefault="000B5994" w:rsidP="0027520C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141412"/>
        </w:rPr>
      </w:pPr>
      <w:r>
        <w:rPr>
          <w:color w:val="141412"/>
        </w:rPr>
        <w:t xml:space="preserve">When </w:t>
      </w:r>
      <w:proofErr w:type="spellStart"/>
      <w:r>
        <w:rPr>
          <w:color w:val="141412"/>
        </w:rPr>
        <w:t>alphaG</w:t>
      </w:r>
      <w:proofErr w:type="spellEnd"/>
      <w:r>
        <w:rPr>
          <w:color w:val="141412"/>
        </w:rPr>
        <w:t xml:space="preserve"> = 1 and </w:t>
      </w:r>
      <w:proofErr w:type="spellStart"/>
      <w:r>
        <w:rPr>
          <w:color w:val="141412"/>
        </w:rPr>
        <w:t>alphaD</w:t>
      </w:r>
      <w:proofErr w:type="spellEnd"/>
      <w:r>
        <w:rPr>
          <w:color w:val="141412"/>
        </w:rPr>
        <w:t xml:space="preserve"> = </w:t>
      </w:r>
      <w:proofErr w:type="gramStart"/>
      <w:r>
        <w:rPr>
          <w:color w:val="141412"/>
        </w:rPr>
        <w:t>0 ,</w:t>
      </w:r>
      <w:proofErr w:type="gramEnd"/>
      <w:r>
        <w:rPr>
          <w:color w:val="141412"/>
        </w:rPr>
        <w:t xml:space="preserve"> there is complete gate control; the sub-threshold swing is ideal and drain induced barrier lowering (DIBL) is zero</w:t>
      </w:r>
      <w:r w:rsidR="00B821E9">
        <w:rPr>
          <w:color w:val="141412"/>
        </w:rPr>
        <w:t>.</w:t>
      </w:r>
    </w:p>
    <w:p w:rsidR="002A5E70" w:rsidRDefault="00501179" w:rsidP="0027520C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color w:val="141412"/>
        </w:rPr>
      </w:pPr>
      <w:r w:rsidRPr="00501179">
        <w:rPr>
          <w:b/>
          <w:color w:val="141412"/>
        </w:rPr>
        <w:t>Question</w:t>
      </w:r>
      <w:r>
        <w:rPr>
          <w:b/>
          <w:color w:val="141412"/>
        </w:rPr>
        <w:t>1</w:t>
      </w:r>
      <w:r w:rsidRPr="00501179">
        <w:rPr>
          <w:b/>
          <w:color w:val="141412"/>
        </w:rPr>
        <w:t xml:space="preserve">: </w:t>
      </w:r>
      <w:r w:rsidR="00BB5791">
        <w:rPr>
          <w:b/>
          <w:color w:val="141412"/>
        </w:rPr>
        <w:t xml:space="preserve">Explain the effect </w:t>
      </w:r>
      <w:r w:rsidR="00B96AFB">
        <w:rPr>
          <w:b/>
          <w:color w:val="141412"/>
        </w:rPr>
        <w:t xml:space="preserve">of </w:t>
      </w:r>
      <w:r w:rsidR="00B821E9">
        <w:rPr>
          <w:b/>
          <w:color w:val="141412"/>
        </w:rPr>
        <w:t>“</w:t>
      </w:r>
      <w:proofErr w:type="spellStart"/>
      <w:r w:rsidR="00B821E9">
        <w:rPr>
          <w:b/>
          <w:color w:val="141412"/>
        </w:rPr>
        <w:t>tox</w:t>
      </w:r>
      <w:proofErr w:type="spellEnd"/>
      <w:r w:rsidR="00B821E9">
        <w:rPr>
          <w:b/>
          <w:color w:val="141412"/>
        </w:rPr>
        <w:t xml:space="preserve">” on </w:t>
      </w:r>
      <w:r w:rsidR="00B821E9" w:rsidRPr="00B821E9">
        <w:rPr>
          <w:rFonts w:eastAsiaTheme="minorHAnsi"/>
          <w:b/>
          <w:szCs w:val="28"/>
          <w:lang w:val="en-IN"/>
        </w:rPr>
        <w:t>I</w:t>
      </w:r>
      <w:r w:rsidR="00B821E9" w:rsidRPr="00B821E9">
        <w:rPr>
          <w:rFonts w:eastAsiaTheme="minorHAnsi"/>
          <w:b/>
          <w:szCs w:val="28"/>
          <w:vertAlign w:val="subscript"/>
          <w:lang w:val="en-IN"/>
        </w:rPr>
        <w:t>D</w:t>
      </w:r>
      <w:r w:rsidR="00B821E9" w:rsidRPr="00B821E9">
        <w:rPr>
          <w:rFonts w:eastAsiaTheme="minorHAnsi"/>
          <w:b/>
          <w:szCs w:val="28"/>
          <w:lang w:val="en-IN"/>
        </w:rPr>
        <w:t>-V</w:t>
      </w:r>
      <w:r w:rsidR="00B821E9" w:rsidRPr="00B821E9">
        <w:rPr>
          <w:rFonts w:eastAsiaTheme="minorHAnsi"/>
          <w:b/>
          <w:szCs w:val="28"/>
          <w:vertAlign w:val="subscript"/>
          <w:lang w:val="en-IN"/>
        </w:rPr>
        <w:t>G</w:t>
      </w:r>
      <w:r w:rsidR="00B821E9" w:rsidRPr="00B821E9">
        <w:rPr>
          <w:rFonts w:eastAsiaTheme="minorHAnsi"/>
          <w:b/>
          <w:szCs w:val="28"/>
          <w:lang w:val="en-IN"/>
        </w:rPr>
        <w:t xml:space="preserve"> and I</w:t>
      </w:r>
      <w:r w:rsidR="00B821E9" w:rsidRPr="00B821E9">
        <w:rPr>
          <w:rFonts w:eastAsiaTheme="minorHAnsi"/>
          <w:b/>
          <w:szCs w:val="28"/>
          <w:vertAlign w:val="subscript"/>
          <w:lang w:val="en-IN"/>
        </w:rPr>
        <w:t>D</w:t>
      </w:r>
      <w:r w:rsidR="00B821E9" w:rsidRPr="00B821E9">
        <w:rPr>
          <w:rFonts w:eastAsiaTheme="minorHAnsi"/>
          <w:b/>
          <w:szCs w:val="28"/>
          <w:lang w:val="en-IN"/>
        </w:rPr>
        <w:t>-V</w:t>
      </w:r>
      <w:r w:rsidR="00B821E9" w:rsidRPr="00B821E9">
        <w:rPr>
          <w:rFonts w:eastAsiaTheme="minorHAnsi"/>
          <w:b/>
          <w:szCs w:val="28"/>
          <w:vertAlign w:val="subscript"/>
          <w:lang w:val="en-IN"/>
        </w:rPr>
        <w:t>D</w:t>
      </w:r>
      <w:r w:rsidR="00B821E9" w:rsidRPr="00B821E9">
        <w:rPr>
          <w:rFonts w:eastAsiaTheme="minorHAnsi"/>
          <w:b/>
          <w:szCs w:val="28"/>
          <w:lang w:val="en-IN"/>
        </w:rPr>
        <w:t xml:space="preserve"> characteristics</w:t>
      </w:r>
      <w:r w:rsidR="00B821E9">
        <w:rPr>
          <w:rFonts w:eastAsiaTheme="minorHAnsi"/>
          <w:b/>
          <w:szCs w:val="28"/>
          <w:lang w:val="en-IN"/>
        </w:rPr>
        <w:t xml:space="preserve"> of </w:t>
      </w:r>
      <w:r w:rsidR="005F42CF">
        <w:rPr>
          <w:rFonts w:eastAsiaTheme="minorHAnsi"/>
          <w:b/>
          <w:szCs w:val="28"/>
          <w:lang w:val="en-IN"/>
        </w:rPr>
        <w:t xml:space="preserve">Si Nanowire </w:t>
      </w:r>
      <w:proofErr w:type="gramStart"/>
      <w:r w:rsidR="005F42CF">
        <w:rPr>
          <w:rFonts w:eastAsiaTheme="minorHAnsi"/>
          <w:b/>
          <w:szCs w:val="28"/>
          <w:lang w:val="en-IN"/>
        </w:rPr>
        <w:t>MOSFET</w:t>
      </w:r>
      <w:r w:rsidR="00B821E9">
        <w:rPr>
          <w:rFonts w:eastAsiaTheme="minorHAnsi"/>
          <w:b/>
          <w:szCs w:val="28"/>
          <w:lang w:val="en-IN"/>
        </w:rPr>
        <w:t xml:space="preserve"> ?</w:t>
      </w:r>
      <w:proofErr w:type="gramEnd"/>
    </w:p>
    <w:p w:rsidR="00446B19" w:rsidRDefault="00446B19" w:rsidP="0027520C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color w:val="141412"/>
        </w:rPr>
      </w:pPr>
    </w:p>
    <w:p w:rsidR="00446B19" w:rsidRDefault="00446B19" w:rsidP="0027520C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color w:val="141412"/>
        </w:rPr>
      </w:pPr>
    </w:p>
    <w:p w:rsidR="00CE180D" w:rsidRDefault="00CE180D" w:rsidP="0027520C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color w:val="141412"/>
        </w:rPr>
      </w:pPr>
    </w:p>
    <w:p w:rsidR="00E547F1" w:rsidRDefault="00E547F1" w:rsidP="0027520C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color w:val="141412"/>
        </w:rPr>
      </w:pPr>
    </w:p>
    <w:p w:rsidR="00446B19" w:rsidRDefault="00446B19" w:rsidP="0027520C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color w:val="141412"/>
        </w:rPr>
      </w:pPr>
    </w:p>
    <w:p w:rsidR="001C7068" w:rsidRDefault="00501179" w:rsidP="005F42CF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</w:rPr>
      </w:pPr>
      <w:proofErr w:type="gramStart"/>
      <w:r w:rsidRPr="00501179">
        <w:rPr>
          <w:b/>
        </w:rPr>
        <w:t>Question</w:t>
      </w:r>
      <w:r>
        <w:rPr>
          <w:b/>
        </w:rPr>
        <w:t xml:space="preserve">2 </w:t>
      </w:r>
      <w:r w:rsidRPr="00501179">
        <w:rPr>
          <w:b/>
        </w:rPr>
        <w:t>:</w:t>
      </w:r>
      <w:proofErr w:type="gramEnd"/>
      <w:r w:rsidR="00BB5791">
        <w:rPr>
          <w:b/>
        </w:rPr>
        <w:t xml:space="preserve"> </w:t>
      </w:r>
      <w:r w:rsidR="00B821E9">
        <w:rPr>
          <w:b/>
          <w:color w:val="141412"/>
        </w:rPr>
        <w:t xml:space="preserve">Explain the effect </w:t>
      </w:r>
      <w:r w:rsidR="00B821E9" w:rsidRPr="00B821E9">
        <w:rPr>
          <w:b/>
          <w:color w:val="141412"/>
        </w:rPr>
        <w:t>of “</w:t>
      </w:r>
      <w:proofErr w:type="spellStart"/>
      <w:r w:rsidR="00B821E9" w:rsidRPr="00B821E9">
        <w:rPr>
          <w:rFonts w:ascii="TimesNewRoman" w:eastAsiaTheme="minorHAnsi" w:hAnsi="TimesNewRoman" w:cs="TimesNewRoman"/>
          <w:b/>
          <w:lang w:val="en-IN"/>
        </w:rPr>
        <w:t>Ɛox</w:t>
      </w:r>
      <w:proofErr w:type="spellEnd"/>
      <w:r w:rsidR="00B821E9" w:rsidRPr="00B821E9">
        <w:rPr>
          <w:b/>
          <w:color w:val="141412"/>
        </w:rPr>
        <w:t>”</w:t>
      </w:r>
      <w:r w:rsidR="00B821E9">
        <w:rPr>
          <w:b/>
          <w:color w:val="141412"/>
        </w:rPr>
        <w:t xml:space="preserve"> on </w:t>
      </w:r>
      <w:r w:rsidR="00B821E9" w:rsidRPr="00B821E9">
        <w:rPr>
          <w:rFonts w:eastAsiaTheme="minorHAnsi"/>
          <w:b/>
          <w:szCs w:val="28"/>
          <w:lang w:val="en-IN"/>
        </w:rPr>
        <w:t>I</w:t>
      </w:r>
      <w:r w:rsidR="00B821E9" w:rsidRPr="00B821E9">
        <w:rPr>
          <w:rFonts w:eastAsiaTheme="minorHAnsi"/>
          <w:b/>
          <w:szCs w:val="28"/>
          <w:vertAlign w:val="subscript"/>
          <w:lang w:val="en-IN"/>
        </w:rPr>
        <w:t>D</w:t>
      </w:r>
      <w:r w:rsidR="00B821E9" w:rsidRPr="00B821E9">
        <w:rPr>
          <w:rFonts w:eastAsiaTheme="minorHAnsi"/>
          <w:b/>
          <w:szCs w:val="28"/>
          <w:lang w:val="en-IN"/>
        </w:rPr>
        <w:t>-V</w:t>
      </w:r>
      <w:r w:rsidR="00B821E9" w:rsidRPr="00B821E9">
        <w:rPr>
          <w:rFonts w:eastAsiaTheme="minorHAnsi"/>
          <w:b/>
          <w:szCs w:val="28"/>
          <w:vertAlign w:val="subscript"/>
          <w:lang w:val="en-IN"/>
        </w:rPr>
        <w:t>G</w:t>
      </w:r>
      <w:r w:rsidR="00B821E9" w:rsidRPr="00B821E9">
        <w:rPr>
          <w:rFonts w:eastAsiaTheme="minorHAnsi"/>
          <w:b/>
          <w:szCs w:val="28"/>
          <w:lang w:val="en-IN"/>
        </w:rPr>
        <w:t xml:space="preserve"> and I</w:t>
      </w:r>
      <w:r w:rsidR="00B821E9" w:rsidRPr="00B821E9">
        <w:rPr>
          <w:rFonts w:eastAsiaTheme="minorHAnsi"/>
          <w:b/>
          <w:szCs w:val="28"/>
          <w:vertAlign w:val="subscript"/>
          <w:lang w:val="en-IN"/>
        </w:rPr>
        <w:t>D</w:t>
      </w:r>
      <w:r w:rsidR="00B821E9" w:rsidRPr="00B821E9">
        <w:rPr>
          <w:rFonts w:eastAsiaTheme="minorHAnsi"/>
          <w:b/>
          <w:szCs w:val="28"/>
          <w:lang w:val="en-IN"/>
        </w:rPr>
        <w:t>-V</w:t>
      </w:r>
      <w:r w:rsidR="00B821E9" w:rsidRPr="00B821E9">
        <w:rPr>
          <w:rFonts w:eastAsiaTheme="minorHAnsi"/>
          <w:b/>
          <w:szCs w:val="28"/>
          <w:vertAlign w:val="subscript"/>
          <w:lang w:val="en-IN"/>
        </w:rPr>
        <w:t>D</w:t>
      </w:r>
      <w:r w:rsidR="00B821E9" w:rsidRPr="00B821E9">
        <w:rPr>
          <w:rFonts w:eastAsiaTheme="minorHAnsi"/>
          <w:b/>
          <w:szCs w:val="28"/>
          <w:lang w:val="en-IN"/>
        </w:rPr>
        <w:t xml:space="preserve"> characteristics</w:t>
      </w:r>
      <w:r w:rsidR="00B821E9">
        <w:rPr>
          <w:rFonts w:eastAsiaTheme="minorHAnsi"/>
          <w:b/>
          <w:szCs w:val="28"/>
          <w:lang w:val="en-IN"/>
        </w:rPr>
        <w:t xml:space="preserve"> </w:t>
      </w:r>
      <w:r w:rsidR="005F42CF">
        <w:rPr>
          <w:rFonts w:eastAsiaTheme="minorHAnsi"/>
          <w:b/>
          <w:szCs w:val="28"/>
          <w:lang w:val="en-IN"/>
        </w:rPr>
        <w:t>of Si Nanowire MOSFET ?</w:t>
      </w:r>
    </w:p>
    <w:p w:rsidR="00B821E9" w:rsidRDefault="00B821E9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E547F1" w:rsidRDefault="00E547F1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E547F1" w:rsidRDefault="00E547F1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E547F1" w:rsidRDefault="00E547F1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850985" w:rsidRDefault="00850985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E547F1" w:rsidRDefault="00E547F1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B821E9" w:rsidRDefault="00B821E9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E547F1" w:rsidRDefault="00E547F1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E547F1" w:rsidRDefault="00E547F1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B821E9" w:rsidRDefault="00B821E9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5F42CF" w:rsidRDefault="00E547F1" w:rsidP="005F42CF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</w:rPr>
      </w:pPr>
      <w:r>
        <w:rPr>
          <w:b/>
        </w:rPr>
        <w:t xml:space="preserve">Questions3: </w:t>
      </w:r>
      <w:r w:rsidR="005F42CF">
        <w:rPr>
          <w:b/>
          <w:color w:val="141412"/>
        </w:rPr>
        <w:t xml:space="preserve">Explain the effect </w:t>
      </w:r>
      <w:r w:rsidR="005F4157">
        <w:rPr>
          <w:b/>
          <w:color w:val="141412"/>
        </w:rPr>
        <w:t>of nanowire diameter</w:t>
      </w:r>
      <w:r w:rsidR="005F42CF">
        <w:rPr>
          <w:b/>
          <w:color w:val="141412"/>
        </w:rPr>
        <w:t xml:space="preserve"> on </w:t>
      </w:r>
      <w:r w:rsidR="005F42CF" w:rsidRPr="00B821E9">
        <w:rPr>
          <w:rFonts w:eastAsiaTheme="minorHAnsi"/>
          <w:b/>
          <w:szCs w:val="28"/>
          <w:lang w:val="en-IN"/>
        </w:rPr>
        <w:t>I</w:t>
      </w:r>
      <w:r w:rsidR="005F42CF" w:rsidRPr="00B821E9">
        <w:rPr>
          <w:rFonts w:eastAsiaTheme="minorHAnsi"/>
          <w:b/>
          <w:szCs w:val="28"/>
          <w:vertAlign w:val="subscript"/>
          <w:lang w:val="en-IN"/>
        </w:rPr>
        <w:t>D</w:t>
      </w:r>
      <w:r w:rsidR="005F42CF" w:rsidRPr="00B821E9">
        <w:rPr>
          <w:rFonts w:eastAsiaTheme="minorHAnsi"/>
          <w:b/>
          <w:szCs w:val="28"/>
          <w:lang w:val="en-IN"/>
        </w:rPr>
        <w:t>-V</w:t>
      </w:r>
      <w:r w:rsidR="005F42CF" w:rsidRPr="00B821E9">
        <w:rPr>
          <w:rFonts w:eastAsiaTheme="minorHAnsi"/>
          <w:b/>
          <w:szCs w:val="28"/>
          <w:vertAlign w:val="subscript"/>
          <w:lang w:val="en-IN"/>
        </w:rPr>
        <w:t>G</w:t>
      </w:r>
      <w:r w:rsidR="005F42CF" w:rsidRPr="00B821E9">
        <w:rPr>
          <w:rFonts w:eastAsiaTheme="minorHAnsi"/>
          <w:b/>
          <w:szCs w:val="28"/>
          <w:lang w:val="en-IN"/>
        </w:rPr>
        <w:t xml:space="preserve"> and I</w:t>
      </w:r>
      <w:r w:rsidR="005F42CF" w:rsidRPr="00B821E9">
        <w:rPr>
          <w:rFonts w:eastAsiaTheme="minorHAnsi"/>
          <w:b/>
          <w:szCs w:val="28"/>
          <w:vertAlign w:val="subscript"/>
          <w:lang w:val="en-IN"/>
        </w:rPr>
        <w:t>D</w:t>
      </w:r>
      <w:r w:rsidR="005F42CF" w:rsidRPr="00B821E9">
        <w:rPr>
          <w:rFonts w:eastAsiaTheme="minorHAnsi"/>
          <w:b/>
          <w:szCs w:val="28"/>
          <w:lang w:val="en-IN"/>
        </w:rPr>
        <w:t>-V</w:t>
      </w:r>
      <w:r w:rsidR="005F42CF" w:rsidRPr="00B821E9">
        <w:rPr>
          <w:rFonts w:eastAsiaTheme="minorHAnsi"/>
          <w:b/>
          <w:szCs w:val="28"/>
          <w:vertAlign w:val="subscript"/>
          <w:lang w:val="en-IN"/>
        </w:rPr>
        <w:t>D</w:t>
      </w:r>
      <w:r w:rsidR="005F42CF" w:rsidRPr="00B821E9">
        <w:rPr>
          <w:rFonts w:eastAsiaTheme="minorHAnsi"/>
          <w:b/>
          <w:szCs w:val="28"/>
          <w:lang w:val="en-IN"/>
        </w:rPr>
        <w:t xml:space="preserve"> characteristics</w:t>
      </w:r>
      <w:r w:rsidR="005F42CF">
        <w:rPr>
          <w:rFonts w:eastAsiaTheme="minorHAnsi"/>
          <w:b/>
          <w:szCs w:val="28"/>
          <w:lang w:val="en-IN"/>
        </w:rPr>
        <w:t xml:space="preserve"> of Si Nanowire </w:t>
      </w:r>
      <w:proofErr w:type="gramStart"/>
      <w:r w:rsidR="005F42CF">
        <w:rPr>
          <w:rFonts w:eastAsiaTheme="minorHAnsi"/>
          <w:b/>
          <w:szCs w:val="28"/>
          <w:lang w:val="en-IN"/>
        </w:rPr>
        <w:t>MOSFET ?</w:t>
      </w:r>
      <w:proofErr w:type="gramEnd"/>
    </w:p>
    <w:p w:rsidR="00B821E9" w:rsidRPr="00E547F1" w:rsidRDefault="00B821E9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B821E9" w:rsidRDefault="00B821E9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B821E9" w:rsidRDefault="00B821E9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B821E9" w:rsidRDefault="00B821E9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b/>
          <w:sz w:val="24"/>
          <w:szCs w:val="24"/>
          <w:lang w:val="en-IN" w:bidi="ar-SA"/>
        </w:rPr>
      </w:pPr>
    </w:p>
    <w:p w:rsidR="001C7068" w:rsidRDefault="001C7068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b/>
          <w:sz w:val="24"/>
          <w:szCs w:val="24"/>
          <w:lang w:val="en-IN" w:bidi="ar-SA"/>
        </w:rPr>
      </w:pPr>
    </w:p>
    <w:p w:rsidR="00E547F1" w:rsidRDefault="00E547F1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b/>
          <w:sz w:val="24"/>
          <w:szCs w:val="24"/>
          <w:lang w:val="en-IN" w:bidi="ar-SA"/>
        </w:rPr>
      </w:pPr>
    </w:p>
    <w:p w:rsidR="00E547F1" w:rsidRDefault="00E547F1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b/>
          <w:sz w:val="24"/>
          <w:szCs w:val="24"/>
          <w:lang w:val="en-IN" w:bidi="ar-SA"/>
        </w:rPr>
      </w:pPr>
    </w:p>
    <w:p w:rsidR="001C7068" w:rsidRDefault="001C7068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b/>
          <w:sz w:val="24"/>
          <w:szCs w:val="24"/>
          <w:lang w:val="en-IN" w:bidi="ar-SA"/>
        </w:rPr>
      </w:pPr>
    </w:p>
    <w:p w:rsidR="00E547F1" w:rsidRDefault="00E547F1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b/>
          <w:sz w:val="24"/>
          <w:szCs w:val="24"/>
          <w:lang w:val="en-IN" w:bidi="ar-SA"/>
        </w:rPr>
      </w:pPr>
    </w:p>
    <w:p w:rsidR="00BB5791" w:rsidRPr="00EE3CAE" w:rsidRDefault="00BB5791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b/>
          <w:sz w:val="24"/>
          <w:szCs w:val="24"/>
          <w:lang w:val="en-IN" w:bidi="ar-SA"/>
        </w:rPr>
      </w:pPr>
      <w:r w:rsidRPr="00EE3CAE">
        <w:rPr>
          <w:rFonts w:ascii="TimesNewRoman" w:eastAsiaTheme="minorHAnsi" w:hAnsi="TimesNewRoman" w:cs="TimesNewRoman"/>
          <w:b/>
          <w:sz w:val="24"/>
          <w:szCs w:val="24"/>
          <w:lang w:val="en-IN" w:bidi="ar-SA"/>
        </w:rPr>
        <w:lastRenderedPageBreak/>
        <w:t>Simulation Plots</w:t>
      </w:r>
    </w:p>
    <w:p w:rsidR="002B1622" w:rsidRPr="001C7068" w:rsidRDefault="001C7068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val="en-IN" w:bidi="ar-SA"/>
        </w:rPr>
      </w:pP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Parameters such as </w:t>
      </w:r>
      <w:r w:rsidR="006169AA">
        <w:rPr>
          <w:rFonts w:ascii="TimesNewRoman" w:eastAsiaTheme="minorHAnsi" w:hAnsi="TimesNewRoman" w:cs="TimesNewRoman"/>
          <w:sz w:val="24"/>
          <w:szCs w:val="24"/>
          <w:lang w:val="en-IN" w:bidi="ar-SA"/>
        </w:rPr>
        <w:t>nanowire diameter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>, ga</w:t>
      </w:r>
      <w:r w:rsidR="006169AA">
        <w:rPr>
          <w:rFonts w:ascii="TimesNewRoman" w:eastAsiaTheme="minorHAnsi" w:hAnsi="TimesNewRoman" w:cs="TimesNewRoman"/>
          <w:sz w:val="24"/>
          <w:szCs w:val="24"/>
          <w:lang w:val="en-IN" w:bidi="ar-SA"/>
        </w:rPr>
        <w:t>te insulator thickness ‘</w:t>
      </w:r>
      <w:proofErr w:type="spellStart"/>
      <w:r w:rsidR="006169AA">
        <w:rPr>
          <w:rFonts w:ascii="TimesNewRoman" w:eastAsiaTheme="minorHAnsi" w:hAnsi="TimesNewRoman" w:cs="TimesNewRoman"/>
          <w:sz w:val="24"/>
          <w:szCs w:val="24"/>
          <w:lang w:val="en-IN" w:bidi="ar-SA"/>
        </w:rPr>
        <w:t>tox</w:t>
      </w:r>
      <w:proofErr w:type="spellEnd"/>
      <w:r w:rsidR="006169AA">
        <w:rPr>
          <w:rFonts w:ascii="TimesNewRoman" w:eastAsiaTheme="minorHAnsi" w:hAnsi="TimesNewRoman" w:cs="TimesNewRoman"/>
          <w:sz w:val="24"/>
          <w:szCs w:val="24"/>
          <w:lang w:val="en-IN" w:bidi="ar-SA"/>
        </w:rPr>
        <w:t>’ , g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>ate insulator dielectric constant ‘</w:t>
      </w:r>
      <w:proofErr w:type="spellStart"/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>Ɛox</w:t>
      </w:r>
      <w:proofErr w:type="spellEnd"/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’ of </w:t>
      </w:r>
      <w:r w:rsidR="006169AA" w:rsidRPr="006169AA">
        <w:rPr>
          <w:rFonts w:ascii="Times New Roman" w:eastAsiaTheme="minorHAnsi" w:hAnsi="Times New Roman" w:cs="Times New Roman"/>
          <w:sz w:val="24"/>
          <w:szCs w:val="28"/>
          <w:lang w:val="en-IN"/>
        </w:rPr>
        <w:t xml:space="preserve">Si Nanowire MOSFET </w:t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are varied and </w:t>
      </w:r>
      <w:r w:rsidRPr="00B970FE">
        <w:rPr>
          <w:rFonts w:ascii="Times New Roman" w:eastAsiaTheme="minorHAnsi" w:hAnsi="Times New Roman" w:cs="Times New Roman"/>
          <w:sz w:val="24"/>
          <w:szCs w:val="28"/>
          <w:lang w:val="en-IN"/>
        </w:rPr>
        <w:t>I</w:t>
      </w:r>
      <w:r w:rsidRPr="00B970FE">
        <w:rPr>
          <w:rFonts w:ascii="Times New Roman" w:eastAsiaTheme="minorHAnsi" w:hAnsi="Times New Roman" w:cs="Times New Roman"/>
          <w:sz w:val="24"/>
          <w:szCs w:val="28"/>
          <w:vertAlign w:val="subscript"/>
          <w:lang w:val="en-IN"/>
        </w:rPr>
        <w:t>D</w:t>
      </w:r>
      <w:r w:rsidRPr="00B970FE">
        <w:rPr>
          <w:rFonts w:ascii="Times New Roman" w:eastAsiaTheme="minorHAnsi" w:hAnsi="Times New Roman" w:cs="Times New Roman"/>
          <w:sz w:val="24"/>
          <w:szCs w:val="28"/>
          <w:lang w:val="en-IN"/>
        </w:rPr>
        <w:t>-V</w:t>
      </w:r>
      <w:r w:rsidRPr="00B970FE">
        <w:rPr>
          <w:rFonts w:ascii="Times New Roman" w:eastAsiaTheme="minorHAnsi" w:hAnsi="Times New Roman" w:cs="Times New Roman"/>
          <w:sz w:val="24"/>
          <w:szCs w:val="28"/>
          <w:vertAlign w:val="subscript"/>
          <w:lang w:val="en-IN"/>
        </w:rPr>
        <w:t>G</w:t>
      </w:r>
      <w:r>
        <w:rPr>
          <w:rFonts w:ascii="Times New Roman" w:eastAsiaTheme="minorHAnsi" w:hAnsi="Times New Roman" w:cs="Times New Roman"/>
          <w:sz w:val="24"/>
          <w:szCs w:val="28"/>
          <w:vertAlign w:val="subscript"/>
          <w:lang w:val="en-IN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8"/>
          <w:lang w:val="en-IN"/>
        </w:rPr>
        <w:t xml:space="preserve">( Log + Linear ) , </w:t>
      </w:r>
      <w:r w:rsidRPr="00B970FE">
        <w:rPr>
          <w:rFonts w:ascii="Times New Roman" w:eastAsiaTheme="minorHAnsi" w:hAnsi="Times New Roman" w:cs="Times New Roman"/>
          <w:sz w:val="24"/>
          <w:szCs w:val="28"/>
          <w:lang w:val="en-IN"/>
        </w:rPr>
        <w:t>I</w:t>
      </w:r>
      <w:r w:rsidRPr="00B970FE">
        <w:rPr>
          <w:rFonts w:ascii="Times New Roman" w:eastAsiaTheme="minorHAnsi" w:hAnsi="Times New Roman" w:cs="Times New Roman"/>
          <w:sz w:val="24"/>
          <w:szCs w:val="28"/>
          <w:vertAlign w:val="subscript"/>
          <w:lang w:val="en-IN"/>
        </w:rPr>
        <w:t>D</w:t>
      </w:r>
      <w:r w:rsidRPr="00B970FE">
        <w:rPr>
          <w:rFonts w:ascii="Times New Roman" w:eastAsiaTheme="minorHAnsi" w:hAnsi="Times New Roman" w:cs="Times New Roman"/>
          <w:sz w:val="24"/>
          <w:szCs w:val="28"/>
          <w:lang w:val="en-IN"/>
        </w:rPr>
        <w:t>-V</w:t>
      </w:r>
      <w:r>
        <w:rPr>
          <w:rFonts w:ascii="Times New Roman" w:eastAsiaTheme="minorHAnsi" w:hAnsi="Times New Roman" w:cs="Times New Roman"/>
          <w:sz w:val="24"/>
          <w:szCs w:val="28"/>
          <w:vertAlign w:val="subscript"/>
          <w:lang w:val="en-IN"/>
        </w:rPr>
        <w:t xml:space="preserve">D  </w:t>
      </w:r>
      <w:r>
        <w:rPr>
          <w:rFonts w:ascii="Times New Roman" w:eastAsiaTheme="minorHAnsi" w:hAnsi="Times New Roman" w:cs="Times New Roman"/>
          <w:sz w:val="24"/>
          <w:szCs w:val="28"/>
          <w:lang w:val="en-IN"/>
        </w:rPr>
        <w:t xml:space="preserve">plots  are simulated from where we can estimate </w:t>
      </w:r>
      <w:proofErr w:type="spellStart"/>
      <w:r>
        <w:rPr>
          <w:rFonts w:ascii="Times New Roman" w:eastAsiaTheme="minorHAnsi" w:hAnsi="Times New Roman" w:cs="Times New Roman"/>
          <w:sz w:val="24"/>
          <w:szCs w:val="28"/>
          <w:lang w:val="en-IN"/>
        </w:rPr>
        <w:t>I</w:t>
      </w:r>
      <w:r w:rsidRPr="001C7068">
        <w:rPr>
          <w:rFonts w:ascii="Times New Roman" w:eastAsiaTheme="minorHAnsi" w:hAnsi="Times New Roman" w:cs="Times New Roman"/>
          <w:sz w:val="24"/>
          <w:szCs w:val="28"/>
          <w:vertAlign w:val="subscript"/>
          <w:lang w:val="en-IN"/>
        </w:rPr>
        <w:t>Don</w:t>
      </w:r>
      <w:proofErr w:type="spellEnd"/>
      <w:r>
        <w:rPr>
          <w:rFonts w:ascii="Times New Roman" w:eastAsiaTheme="minorHAnsi" w:hAnsi="Times New Roman" w:cs="Times New Roman"/>
          <w:sz w:val="24"/>
          <w:szCs w:val="28"/>
          <w:lang w:val="en-IN"/>
        </w:rPr>
        <w:t xml:space="preserve"> and </w:t>
      </w:r>
      <w:proofErr w:type="spellStart"/>
      <w:r>
        <w:rPr>
          <w:rFonts w:ascii="Times New Roman" w:eastAsiaTheme="minorHAnsi" w:hAnsi="Times New Roman" w:cs="Times New Roman"/>
          <w:sz w:val="24"/>
          <w:szCs w:val="28"/>
          <w:lang w:val="en-IN"/>
        </w:rPr>
        <w:t>I</w:t>
      </w:r>
      <w:r w:rsidRPr="001C7068">
        <w:rPr>
          <w:rFonts w:ascii="Times New Roman" w:eastAsiaTheme="minorHAnsi" w:hAnsi="Times New Roman" w:cs="Times New Roman"/>
          <w:sz w:val="24"/>
          <w:szCs w:val="28"/>
          <w:vertAlign w:val="subscript"/>
          <w:lang w:val="en-IN"/>
        </w:rPr>
        <w:t>Doff</w:t>
      </w:r>
      <w:proofErr w:type="spellEnd"/>
      <w:r>
        <w:rPr>
          <w:rFonts w:ascii="Times New Roman" w:eastAsiaTheme="minorHAnsi" w:hAnsi="Times New Roman" w:cs="Times New Roman"/>
          <w:sz w:val="24"/>
          <w:szCs w:val="28"/>
          <w:lang w:val="en-IN"/>
        </w:rPr>
        <w:t xml:space="preserve"> current of the </w:t>
      </w:r>
      <w:r w:rsidR="006169AA" w:rsidRPr="006169AA">
        <w:rPr>
          <w:rFonts w:ascii="Times New Roman" w:eastAsiaTheme="minorHAnsi" w:hAnsi="Times New Roman" w:cs="Times New Roman"/>
          <w:sz w:val="24"/>
          <w:szCs w:val="28"/>
          <w:lang w:val="en-IN"/>
        </w:rPr>
        <w:t>Si Nanowire MOSFET</w:t>
      </w:r>
      <w:r w:rsidR="0030649A">
        <w:rPr>
          <w:rFonts w:ascii="Times New Roman" w:eastAsiaTheme="minorHAnsi" w:hAnsi="Times New Roman" w:cs="Times New Roman"/>
          <w:sz w:val="24"/>
          <w:szCs w:val="28"/>
          <w:lang w:val="en-IN"/>
        </w:rPr>
        <w:t>.</w:t>
      </w:r>
    </w:p>
    <w:p w:rsidR="00BB5791" w:rsidRDefault="00BB5791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val="en-IN" w:bidi="ar-SA"/>
        </w:rPr>
      </w:pPr>
    </w:p>
    <w:p w:rsidR="00B821E9" w:rsidRPr="00B821E9" w:rsidRDefault="00B821E9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</w:pPr>
      <w:r w:rsidRPr="00B821E9"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>Please attach</w:t>
      </w:r>
      <w:r w:rsidR="00E547F1"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 xml:space="preserve"> all the </w:t>
      </w:r>
      <w:r w:rsidRPr="00B821E9"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 xml:space="preserve">plots </w:t>
      </w:r>
      <w:r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 xml:space="preserve">for </w:t>
      </w:r>
      <w:r w:rsidR="006169AA" w:rsidRPr="006169AA"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>Si Nanowire MOSFET</w:t>
      </w:r>
      <w:r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 xml:space="preserve"> </w:t>
      </w:r>
      <w:r w:rsidRPr="00B821E9"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 xml:space="preserve">along with the </w:t>
      </w:r>
      <w:proofErr w:type="spellStart"/>
      <w:r w:rsidRPr="00B821E9"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>writeup</w:t>
      </w:r>
      <w:proofErr w:type="spellEnd"/>
      <w:r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>.</w:t>
      </w:r>
    </w:p>
    <w:p w:rsidR="00FC72A0" w:rsidRDefault="00FC72A0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val="en-IN" w:bidi="ar-SA"/>
        </w:rPr>
      </w:pPr>
    </w:p>
    <w:p w:rsidR="00E547F1" w:rsidRDefault="00E547F1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noProof/>
          <w:sz w:val="24"/>
          <w:szCs w:val="24"/>
          <w:lang w:val="en-IN" w:eastAsia="en-IN" w:bidi="ar-SA"/>
        </w:rPr>
      </w:pPr>
      <w:r w:rsidRPr="00E547F1"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>Sample Plot</w:t>
      </w:r>
      <w:r w:rsidR="00BD77FD"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 xml:space="preserve"> ( these 3 plots are for </w:t>
      </w:r>
      <w:r w:rsidR="0030649A" w:rsidRPr="006169AA"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>Si Nanowire MOSFET</w:t>
      </w:r>
      <w:r w:rsidR="0030649A"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 xml:space="preserve"> </w:t>
      </w:r>
      <w:r w:rsidR="00BD77FD"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 xml:space="preserve">for one parameter variations, </w:t>
      </w:r>
      <w:proofErr w:type="spellStart"/>
      <w:r w:rsidR="00BD77FD"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>u’ll</w:t>
      </w:r>
      <w:proofErr w:type="spellEnd"/>
      <w:r w:rsidR="00BD77FD"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 xml:space="preserve"> have to do this for 2 more parameter variations , and then u will have 3 sets of 3 such plots for </w:t>
      </w:r>
      <w:r w:rsidR="0030649A" w:rsidRPr="006169AA"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>Si Nanowire MOSFET</w:t>
      </w:r>
      <w:r w:rsidR="0030649A"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 xml:space="preserve"> </w:t>
      </w:r>
      <w:r w:rsidR="0030649A">
        <w:rPr>
          <w:rFonts w:ascii="TimesNewRoman" w:eastAsiaTheme="minorHAnsi" w:hAnsi="TimesNewRoman" w:cs="TimesNewRoman"/>
          <w:color w:val="FF0000"/>
          <w:sz w:val="24"/>
          <w:szCs w:val="24"/>
          <w:lang w:val="en-IN" w:bidi="ar-SA"/>
        </w:rPr>
        <w:t>(total 9 plots)</w:t>
      </w:r>
      <w:r>
        <w:rPr>
          <w:rFonts w:ascii="TimesNewRoman" w:eastAsiaTheme="minorHAnsi" w:hAnsi="TimesNewRoman" w:cs="TimesNewRoman"/>
          <w:noProof/>
          <w:sz w:val="24"/>
          <w:szCs w:val="24"/>
          <w:lang w:val="en-IN" w:eastAsia="en-IN" w:bidi="ar-SA"/>
        </w:rPr>
        <w:t xml:space="preserve">     </w:t>
      </w:r>
    </w:p>
    <w:p w:rsidR="00E547F1" w:rsidRDefault="00A64934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val="en-IN" w:bidi="ar-SA"/>
        </w:rPr>
      </w:pPr>
      <w:r>
        <w:rPr>
          <w:rFonts w:ascii="TimesNewRoman" w:eastAsiaTheme="minorHAnsi" w:hAnsi="TimesNewRoman" w:cs="TimesNewRoman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287655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76" cy="334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" w:eastAsiaTheme="minorHAnsi" w:hAnsi="TimesNewRoman" w:cs="TimesNewRoman"/>
          <w:sz w:val="24"/>
          <w:szCs w:val="24"/>
          <w:lang w:val="en-IN" w:bidi="ar-SA"/>
        </w:rPr>
        <w:t xml:space="preserve">   </w:t>
      </w:r>
      <w:r>
        <w:rPr>
          <w:rFonts w:ascii="TimesNewRoman" w:eastAsiaTheme="minorHAnsi" w:hAnsi="TimesNewRoman" w:cs="TimesNewRoman"/>
          <w:noProof/>
          <w:sz w:val="24"/>
          <w:szCs w:val="24"/>
          <w:lang w:val="en-IN" w:eastAsia="en-IN" w:bidi="ar-SA"/>
        </w:rPr>
        <w:drawing>
          <wp:inline distT="0" distB="0" distL="0" distR="0" wp14:anchorId="5BD13BB7" wp14:editId="04ECCCDA">
            <wp:extent cx="2695575" cy="334919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34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34" w:rsidRDefault="00A64934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val="en-IN" w:bidi="ar-SA"/>
        </w:rPr>
      </w:pPr>
    </w:p>
    <w:p w:rsidR="00E547F1" w:rsidRDefault="00E547F1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val="en-IN" w:bidi="ar-SA"/>
        </w:rPr>
      </w:pPr>
    </w:p>
    <w:p w:rsidR="00A64934" w:rsidRDefault="00A64934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val="en-IN" w:bidi="ar-SA"/>
        </w:rPr>
      </w:pPr>
      <w:r>
        <w:rPr>
          <w:rFonts w:ascii="TimesNewRoman" w:eastAsiaTheme="minorHAnsi" w:hAnsi="TimesNewRoman" w:cs="TimesNewRoman"/>
          <w:noProof/>
          <w:sz w:val="24"/>
          <w:szCs w:val="24"/>
          <w:lang w:val="en-IN" w:eastAsia="en-IN" w:bidi="ar-SA"/>
        </w:rPr>
        <w:lastRenderedPageBreak/>
        <w:drawing>
          <wp:inline distT="0" distB="0" distL="0" distR="0">
            <wp:extent cx="4629150" cy="412849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12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34" w:rsidRPr="00BB5791" w:rsidRDefault="00A64934" w:rsidP="0027520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val="en-IN" w:bidi="ar-SA"/>
        </w:rPr>
      </w:pPr>
    </w:p>
    <w:p w:rsidR="00033794" w:rsidRDefault="00033794" w:rsidP="0027520C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color w:val="141412"/>
          <w:sz w:val="28"/>
          <w:szCs w:val="32"/>
        </w:rPr>
      </w:pPr>
      <w:r w:rsidRPr="00346404">
        <w:rPr>
          <w:b/>
          <w:color w:val="141412"/>
          <w:sz w:val="28"/>
          <w:szCs w:val="32"/>
        </w:rPr>
        <w:t>Conclusion:</w:t>
      </w:r>
    </w:p>
    <w:p w:rsidR="0027520C" w:rsidRPr="0027520C" w:rsidRDefault="0027520C" w:rsidP="0027520C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27520C">
        <w:rPr>
          <w:rFonts w:ascii="Times New Roman" w:hAnsi="Times New Roman" w:cs="Times New Roman"/>
          <w:color w:val="FF0000"/>
          <w:sz w:val="24"/>
        </w:rPr>
        <w:t xml:space="preserve">Sample </w:t>
      </w:r>
      <w:proofErr w:type="spellStart"/>
      <w:r w:rsidRPr="0027520C">
        <w:rPr>
          <w:rFonts w:ascii="Times New Roman" w:hAnsi="Times New Roman" w:cs="Times New Roman"/>
          <w:color w:val="FF0000"/>
          <w:sz w:val="24"/>
        </w:rPr>
        <w:t>conlusion</w:t>
      </w:r>
      <w:proofErr w:type="spellEnd"/>
    </w:p>
    <w:p w:rsidR="00B970FE" w:rsidRPr="0027520C" w:rsidRDefault="00DB2CF5" w:rsidP="00DB2CF5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DB2CF5">
        <w:rPr>
          <w:rFonts w:ascii="Times New Roman" w:hAnsi="Times New Roman" w:cs="Times New Roman"/>
          <w:color w:val="FF0000"/>
          <w:sz w:val="24"/>
        </w:rPr>
        <w:t>Hence we observed I-V characteristics of silicon nanowire transistor. It is observed that the drain current is increasing rapidly, when diameter of nanowire is increasing for same input conditions</w:t>
      </w:r>
    </w:p>
    <w:sectPr w:rsidR="00B970FE" w:rsidRPr="0027520C" w:rsidSect="008673C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4A" w:rsidRDefault="00DD4F4A" w:rsidP="00CE180D">
      <w:pPr>
        <w:spacing w:before="0" w:after="0" w:line="240" w:lineRule="auto"/>
      </w:pPr>
      <w:r>
        <w:separator/>
      </w:r>
    </w:p>
  </w:endnote>
  <w:endnote w:type="continuationSeparator" w:id="0">
    <w:p w:rsidR="00DD4F4A" w:rsidRDefault="00DD4F4A" w:rsidP="00CE18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0D" w:rsidRDefault="00CE180D">
    <w:pPr>
      <w:pStyle w:val="Footer"/>
    </w:pPr>
    <w:r>
      <w:t xml:space="preserve">BE – </w:t>
    </w:r>
    <w:proofErr w:type="spellStart"/>
    <w:r>
      <w:t>Elex</w:t>
    </w:r>
    <w:proofErr w:type="spellEnd"/>
    <w:r>
      <w:tab/>
    </w:r>
    <w:r>
      <w:tab/>
      <w:t xml:space="preserve"> ICT</w:t>
    </w:r>
  </w:p>
  <w:p w:rsidR="00CE180D" w:rsidRDefault="00CE1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4A" w:rsidRDefault="00DD4F4A" w:rsidP="00CE180D">
      <w:pPr>
        <w:spacing w:before="0" w:after="0" w:line="240" w:lineRule="auto"/>
      </w:pPr>
      <w:r>
        <w:separator/>
      </w:r>
    </w:p>
  </w:footnote>
  <w:footnote w:type="continuationSeparator" w:id="0">
    <w:p w:rsidR="00DD4F4A" w:rsidRDefault="00DD4F4A" w:rsidP="00CE180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4BD"/>
    <w:multiLevelType w:val="hybridMultilevel"/>
    <w:tmpl w:val="E6BC3F48"/>
    <w:lvl w:ilvl="0" w:tplc="22B4A7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94"/>
    <w:rsid w:val="00033794"/>
    <w:rsid w:val="000B5994"/>
    <w:rsid w:val="00125D01"/>
    <w:rsid w:val="00140249"/>
    <w:rsid w:val="001C7068"/>
    <w:rsid w:val="001D6BCE"/>
    <w:rsid w:val="0027520C"/>
    <w:rsid w:val="002A5E70"/>
    <w:rsid w:val="002B1622"/>
    <w:rsid w:val="0030649A"/>
    <w:rsid w:val="003128FE"/>
    <w:rsid w:val="00345D48"/>
    <w:rsid w:val="00346404"/>
    <w:rsid w:val="00370463"/>
    <w:rsid w:val="00446B19"/>
    <w:rsid w:val="004550F8"/>
    <w:rsid w:val="004A0955"/>
    <w:rsid w:val="00501179"/>
    <w:rsid w:val="005E6B12"/>
    <w:rsid w:val="005F4157"/>
    <w:rsid w:val="005F42CF"/>
    <w:rsid w:val="006169AA"/>
    <w:rsid w:val="006613B0"/>
    <w:rsid w:val="006C6674"/>
    <w:rsid w:val="00850985"/>
    <w:rsid w:val="008520D7"/>
    <w:rsid w:val="008673CC"/>
    <w:rsid w:val="008D64EA"/>
    <w:rsid w:val="00901341"/>
    <w:rsid w:val="00964AD0"/>
    <w:rsid w:val="00A64934"/>
    <w:rsid w:val="00A705BC"/>
    <w:rsid w:val="00B349ED"/>
    <w:rsid w:val="00B3632C"/>
    <w:rsid w:val="00B370F5"/>
    <w:rsid w:val="00B821E9"/>
    <w:rsid w:val="00B96AFB"/>
    <w:rsid w:val="00B970FE"/>
    <w:rsid w:val="00BB5791"/>
    <w:rsid w:val="00BD77FD"/>
    <w:rsid w:val="00BF6024"/>
    <w:rsid w:val="00CE180D"/>
    <w:rsid w:val="00D07086"/>
    <w:rsid w:val="00DB0746"/>
    <w:rsid w:val="00DB2CF5"/>
    <w:rsid w:val="00DD4F4A"/>
    <w:rsid w:val="00DE59E7"/>
    <w:rsid w:val="00E40CD2"/>
    <w:rsid w:val="00E547F1"/>
    <w:rsid w:val="00E72AF8"/>
    <w:rsid w:val="00EC1BC6"/>
    <w:rsid w:val="00EE3CAE"/>
    <w:rsid w:val="00FC463F"/>
    <w:rsid w:val="00FC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94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94"/>
    <w:rPr>
      <w:rFonts w:ascii="Tahoma" w:eastAsiaTheme="minorEastAsia" w:hAnsi="Tahoma" w:cs="Tahoma"/>
      <w:sz w:val="16"/>
      <w:szCs w:val="16"/>
      <w:lang w:val="en-US" w:bidi="en-US"/>
    </w:rPr>
  </w:style>
  <w:style w:type="paragraph" w:styleId="NoSpacing">
    <w:name w:val="No Spacing"/>
    <w:uiPriority w:val="1"/>
    <w:qFormat/>
    <w:rsid w:val="002A5E70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CE180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0D"/>
    <w:rPr>
      <w:rFonts w:eastAsiaTheme="minorEastAsia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E180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0D"/>
    <w:rPr>
      <w:rFonts w:eastAsiaTheme="minorEastAsia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94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94"/>
    <w:rPr>
      <w:rFonts w:ascii="Tahoma" w:eastAsiaTheme="minorEastAsia" w:hAnsi="Tahoma" w:cs="Tahoma"/>
      <w:sz w:val="16"/>
      <w:szCs w:val="16"/>
      <w:lang w:val="en-US" w:bidi="en-US"/>
    </w:rPr>
  </w:style>
  <w:style w:type="paragraph" w:styleId="NoSpacing">
    <w:name w:val="No Spacing"/>
    <w:uiPriority w:val="1"/>
    <w:qFormat/>
    <w:rsid w:val="002A5E70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CE180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0D"/>
    <w:rPr>
      <w:rFonts w:eastAsiaTheme="minorEastAsia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E180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0D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2015-10-06T06:58:00Z</cp:lastPrinted>
  <dcterms:created xsi:type="dcterms:W3CDTF">2015-10-17T12:11:00Z</dcterms:created>
  <dcterms:modified xsi:type="dcterms:W3CDTF">2015-10-17T13:19:00Z</dcterms:modified>
</cp:coreProperties>
</file>